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ECE VE RÜYA KARDEŞ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NESRİN HEYİK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Şeyma Ceylan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Ece, her gece uyumadan önce güzel hayaller kurardı.</w:t>
            </w:r>
            <w:br/>
            <w:r>
              <w:rPr/>
              <w:t xml:space="preserve">Bir akşam, rüyasında Ay’a gitti. Orada onu bekleyen dostlar, ışık saçan cüceler, konuşan bir bebek ve rengârenk bir dünya vardı.</w:t>
            </w:r>
            <w:br/>
            <w:r>
              <w:rPr/>
              <w:t xml:space="preserve">Ama bu sadece bir rüya değildi; Ece’nin içindeki merakı, nezaketi ve sevinci keşfettiği bir anıydı.</w:t>
            </w:r>
          </w:p>
          <w:p>
            <w:pPr/>
            <w:r>
              <w:rPr>
                <w:i w:val="1"/>
                <w:iCs w:val="1"/>
              </w:rPr>
              <w:t xml:space="preserve">Ece Ay’a Misafir Oldu</w:t>
            </w:r>
            <w:r>
              <w:rPr/>
              <w:t xml:space="preserve">, hayal gücünün sıcaklığıyla yazılmış, çocuklara düşlemenin ne kadar gerçek olabileceğini hatırlatan bir masal.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https://www.cocukyayinevi.com/kitaplar/nesrin-heyik-ece-ve-ruya-kardes-5128.html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2026-03-01T12:40:08+03:00</dcterms:created>
  <dcterms:modified xsi:type="dcterms:W3CDTF">2026-03-01T12:40:08+03:00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