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İslamiyetten ve Kuranı Kerim Kitabından Anladıklarım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Günay Kurtoğlu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Peygamber Efendimiz Hz. Muhammed’in (S.A.V) Yüce Rabbimiz Allah’a, Maide Suresi ile ayetlerin tamamlandığını bildirmesiyle başlayan bir hakikat yolculuğudur.</w:t>
            </w:r>
            <w:br/>
            <w:r>
              <w:rPr/>
              <w:t xml:space="preserve">Okuma yazması olmayan Peygamberimizin, “Kur’an-ı Kerim’i kim yazacak?” diye sorması üzerine Allah’ın, “Ali yazacak” buyurmasıyla; Hz. Ali Efendimiz’in kaleminden bizlere kadar ulaşan </w:t>
            </w:r>
            <w:r>
              <w:rPr>
                <w:b w:val="1"/>
                <w:bCs w:val="1"/>
              </w:rPr>
              <w:t xml:space="preserve">tek doğru ve tek gerçek kitap olan Kur’an-ı Kerim</w:t>
            </w:r>
            <w:r>
              <w:rPr/>
              <w:t xml:space="preserve"> temel alınarak kaleme alınmıştır.</w:t>
            </w:r>
          </w:p>
          <w:p>
            <w:pPr/>
            <w:r>
              <w:rPr/>
              <w:t xml:space="preserve">Bu eser, </w:t>
            </w:r>
            <w:r>
              <w:rPr>
                <w:b w:val="1"/>
                <w:bCs w:val="1"/>
              </w:rPr>
              <w:t xml:space="preserve">Ehl-i Beyt’in nurundan</w:t>
            </w:r>
            <w:r>
              <w:rPr/>
              <w:t xml:space="preserve"> — Hz. Muhammed (S.A.V), Hz. Ali, Hz. Fatıma, Hz. Hasan ve Hz. Hüseyin Efendilerimizin izinden — ilham alınarak yazılmıştır.</w:t>
            </w:r>
          </w:p>
          <w:p>
            <w:pPr/>
            <w:r>
              <w:rPr/>
              <w:t xml:space="preserve">Yazar, Allah’ın bahşettiği </w:t>
            </w:r>
            <w:r>
              <w:rPr>
                <w:b w:val="1"/>
                <w:bCs w:val="1"/>
              </w:rPr>
              <w:t xml:space="preserve">Ledün ilmiyle</w:t>
            </w:r>
            <w:r>
              <w:rPr/>
              <w:t xml:space="preserve"> (Kehf Suresi, 65. ayet) hakikati anlamaya ve anlatmaya niyet etmiş bir kuldur. Bu kitap, bir iddia değil; Allah’ın lütfuna sığınan bir teslimiyetin ifadesidir.</w:t>
            </w:r>
          </w:p>
          <w:p>
            <w:pPr/>
            <w:r>
              <w:rPr/>
              <w:t xml:space="preserve">Kur’an’a sarılan, onunla yaşayan, onunla düşünen herkes bu satırlarda kendi yolculuğundan bir iz bulacaktır.</w:t>
            </w:r>
            <w:br/>
            <w:r>
              <w:rPr/>
              <w:t xml:space="preserve">Zira hakikat, Allah dilerse kalplerde açılır — sonuna kadar…</w:t>
            </w:r>
          </w:p>
          <w:p>
            <w:pPr/>
            <w:r>
              <w:rPr>
                <w:b w:val="1"/>
                <w:bCs w:val="1"/>
              </w:rPr>
              <w:t xml:space="preserve">“Evvel Allah, dağ gibiyim; sarıldığım Kur’an-ı Kerim’le karşınızdayım.”</w:t>
            </w:r>
          </w:p>
          <w:p>
            <w:pPr/>
            <w:r>
              <w:rPr/>
              <w:t xml:space="preserve">Herkese saygı ve sevgiyle...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https://www.cocukyayinevi.com/kitaplar/kitap-baski-gunay-kurtoglu-islamiyetten-ve-kurani-kerim-kitabindan-anladiklarim-1270.html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2026-03-01T18:32:30+03:00</dcterms:created>
  <dcterms:modified xsi:type="dcterms:W3CDTF">2026-03-01T18:32:30+03:00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