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Lex Mercatoria ve Milletlerarası Ticaret Hukuku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Yunus Emre Koçak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9786256130739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450,00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Teslime Gezer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kitap, </w:t>
            </w:r>
            <w:r>
              <w:rPr>
                <w:i w:val="1"/>
                <w:iCs w:val="1"/>
              </w:rPr>
              <w:t xml:space="preserve">lex mercatoria</w:t>
            </w:r>
            <w:r>
              <w:rPr/>
              <w:t xml:space="preserve">’nın ortaya çıkışını ve gelişimini sosyal ve iktisadi gelişmeler bağlamında ele almaktadır. </w:t>
            </w:r>
            <w:r>
              <w:rPr>
                <w:i w:val="1"/>
                <w:iCs w:val="1"/>
              </w:rPr>
              <w:t xml:space="preserve">Lex mercatoria</w:t>
            </w:r>
            <w:r>
              <w:rPr/>
              <w:t xml:space="preserve">, milletlerarası ticaretin karmaşıklığına cevap veren ve toplumsal ve iktisadi gelişmelerin bir neticesi olarak ortaya çıkan bir hukuk alanıdır. Kitap, bu alandaki tarihsel gelişimi ve günümüzdeki rolünü incelemeyi amaçlamaktadır.</w:t>
            </w:r>
          </w:p>
          <w:p>
            <w:pPr/>
            <w:r>
              <w:rPr/>
              <w:t xml:space="preserve">Ticaret hukukunun ayrı bir hukuk alanı olarak nasıl ortaya çıktığı ve geliştiği, bu çalışmanın temel sorularından biridir.</w:t>
            </w:r>
          </w:p>
          <w:p>
            <w:pPr/>
            <w:r>
              <w:rPr>
                <w:i w:val="1"/>
                <w:iCs w:val="1"/>
              </w:rPr>
              <w:t xml:space="preserve">Lex mercatoria</w:t>
            </w:r>
            <w:r>
              <w:rPr/>
              <w:t xml:space="preserve">’nın tarihsel evrimi nedir? </w:t>
            </w:r>
          </w:p>
          <w:p>
            <w:pPr/>
            <w:r>
              <w:rPr/>
              <w:t xml:space="preserve">Orta Çağ’dan günümüze uzanan süreç içinde toplumsal ve ekonomik koşulların içinde </w:t>
            </w:r>
            <w:r>
              <w:rPr>
                <w:i w:val="1"/>
                <w:iCs w:val="1"/>
              </w:rPr>
              <w:t xml:space="preserve">Lex mercatoria</w:t>
            </w:r>
            <w:r>
              <w:rPr/>
              <w:t xml:space="preserve">’nın etkisi nedir? </w:t>
            </w:r>
          </w:p>
          <w:p>
            <w:pPr/>
            <w:r>
              <w:rPr>
                <w:i w:val="1"/>
                <w:iCs w:val="1"/>
              </w:rPr>
              <w:t xml:space="preserve">Lex mercatoria</w:t>
            </w:r>
            <w:r>
              <w:rPr/>
              <w:t xml:space="preserve">’nın günümüzdeki uluslararası ticaret hukukunda nasıl bir rol oynamaktadır?</w:t>
            </w:r>
          </w:p>
          <w:p>
            <w:pPr/>
            <w:r>
              <w:rPr/>
              <w:t xml:space="preserve">...</w:t>
            </w:r>
          </w:p>
          <w:p>
            <w:pPr/>
            <w:r>
              <w:rPr/>
              <w:t xml:space="preserve">Bu kitap alanında birçok soruya, kaynağını göstererek cevap vermektedir.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https://www.cocukyayinevi.com/kitaplar/yunus-emre-kocak-milletlerarasi-ticaret-hukukunun-kaynagi-olarak-lex-mercatoria-4341.html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2026-03-01T16:56:19+03:00</dcterms:created>
  <dcterms:modified xsi:type="dcterms:W3CDTF">2026-03-01T16:56:19+03:00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