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Umudumsun...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Şarap kız,</w:t>
            </w:r>
          </w:p>
          <w:p>
            <w:pPr/>
            <w:r>
              <w:rPr/>
              <w:t xml:space="preserve">gözleri mavi,</w:t>
            </w:r>
          </w:p>
          <w:p>
            <w:pPr/>
            <w:r>
              <w:rPr/>
              <w:t xml:space="preserve">saçları siyah,</w:t>
            </w:r>
          </w:p>
          <w:p>
            <w:pPr/>
            <w:r>
              <w:rPr/>
              <w:t xml:space="preserve">Beyoğlu kadar renkli güzelliği</w:t>
            </w:r>
          </w:p>
          <w:p>
            <w:pPr/>
            <w:r>
              <w:rPr/>
              <w:t xml:space="preserve">Sen şarabı cennetten getiren kırmızı</w:t>
            </w:r>
          </w:p>
          <w:p>
            <w:pPr/>
            <w:r>
              <w:rPr/>
              <w:t xml:space="preserve">Sen göğsünde üzüm bağı beyaz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https://www.cocukyayinevi.com/kitaplar/ozgur-mahmut-senates-umudumsun-288.html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2026-01-15T11:45:54+03:00</dcterms:created>
  <dcterms:modified xsi:type="dcterms:W3CDTF">2026-01-15T11:45:54+03:00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